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FE4" w:rsidRPr="000E4FE4" w:rsidRDefault="000E4FE4" w:rsidP="000E4FE4">
      <w:pPr>
        <w:widowControl/>
        <w:shd w:val="clear" w:color="auto" w:fill="FFFFFF"/>
        <w:spacing w:line="360" w:lineRule="atLeast"/>
        <w:ind w:firstLine="360"/>
        <w:jc w:val="center"/>
        <w:rPr>
          <w:rFonts w:ascii="宋体" w:eastAsia="宋体" w:hAnsi="宋体" w:cs="宋体"/>
          <w:color w:val="585858"/>
          <w:kern w:val="0"/>
          <w:sz w:val="18"/>
          <w:szCs w:val="18"/>
        </w:rPr>
      </w:pPr>
      <w:r w:rsidRPr="000E4FE4">
        <w:rPr>
          <w:rFonts w:ascii="宋体" w:eastAsia="宋体" w:hAnsi="宋体" w:cs="宋体" w:hint="eastAsia"/>
          <w:b/>
          <w:bCs/>
          <w:color w:val="585858"/>
          <w:kern w:val="0"/>
          <w:sz w:val="36"/>
          <w:szCs w:val="36"/>
        </w:rPr>
        <w:t>中国自动化学会分支机构评估办法</w:t>
      </w:r>
    </w:p>
    <w:p w:rsidR="000E4FE4" w:rsidRPr="000E4FE4" w:rsidRDefault="000E4FE4" w:rsidP="000E4FE4">
      <w:pPr>
        <w:widowControl/>
        <w:shd w:val="clear" w:color="auto" w:fill="FFFFFF"/>
        <w:spacing w:line="270" w:lineRule="atLeast"/>
        <w:ind w:firstLine="360"/>
        <w:jc w:val="center"/>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(2015年1月8日十届二次常务理事会修改稿)</w:t>
      </w:r>
    </w:p>
    <w:p w:rsidR="000E4FE4" w:rsidRPr="000E4FE4" w:rsidRDefault="000E4FE4" w:rsidP="000E4FE4">
      <w:pPr>
        <w:widowControl/>
        <w:shd w:val="clear" w:color="auto" w:fill="FFFFFF"/>
        <w:spacing w:line="360" w:lineRule="atLeast"/>
        <w:ind w:firstLine="360"/>
        <w:jc w:val="center"/>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第一章 总　则</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第一条</w:t>
      </w:r>
      <w:r w:rsidRPr="000E4FE4">
        <w:rPr>
          <w:rFonts w:ascii="宋体" w:eastAsia="宋体" w:hAnsi="宋体" w:cs="宋体" w:hint="eastAsia"/>
          <w:color w:val="585858"/>
          <w:kern w:val="0"/>
          <w:sz w:val="30"/>
        </w:rPr>
        <w:t> </w:t>
      </w:r>
      <w:r w:rsidRPr="000E4FE4">
        <w:rPr>
          <w:rFonts w:ascii="宋体" w:eastAsia="宋体" w:hAnsi="宋体" w:cs="宋体" w:hint="eastAsia"/>
          <w:color w:val="585858"/>
          <w:kern w:val="0"/>
          <w:sz w:val="30"/>
          <w:szCs w:val="30"/>
        </w:rPr>
        <w:t> </w:t>
      </w:r>
      <w:r w:rsidRPr="000E4FE4">
        <w:rPr>
          <w:rFonts w:ascii="仿宋" w:eastAsia="仿宋" w:hAnsi="仿宋" w:cs="宋体" w:hint="eastAsia"/>
          <w:color w:val="585858"/>
          <w:kern w:val="0"/>
          <w:sz w:val="30"/>
          <w:szCs w:val="30"/>
        </w:rPr>
        <w:t>为规范中国自动化学会专业委员会、工作委员会（下面简称分支机构）的工作，促进分支机构的发展，提升分支机构学术影响力，根据中国自动化学会章程及《中国自动化学会分支机构工作条例》（试行）制定本办法。</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第二条</w:t>
      </w:r>
      <w:r w:rsidRPr="000E4FE4">
        <w:rPr>
          <w:rFonts w:ascii="宋体" w:eastAsia="宋体" w:hAnsi="宋体" w:cs="宋体" w:hint="eastAsia"/>
          <w:color w:val="585858"/>
          <w:kern w:val="0"/>
          <w:sz w:val="30"/>
          <w:szCs w:val="30"/>
        </w:rPr>
        <w:t> </w:t>
      </w:r>
      <w:r w:rsidRPr="000E4FE4">
        <w:rPr>
          <w:rFonts w:ascii="仿宋" w:eastAsia="仿宋" w:hAnsi="仿宋" w:cs="宋体" w:hint="eastAsia"/>
          <w:color w:val="585858"/>
          <w:kern w:val="0"/>
          <w:sz w:val="30"/>
          <w:szCs w:val="30"/>
        </w:rPr>
        <w:t>学会秘书处负责对各分支机构开展评估工作。</w:t>
      </w:r>
    </w:p>
    <w:p w:rsidR="000E4FE4" w:rsidRPr="000E4FE4" w:rsidRDefault="000E4FE4" w:rsidP="000E4FE4">
      <w:pPr>
        <w:widowControl/>
        <w:shd w:val="clear" w:color="auto" w:fill="FFFFFF"/>
        <w:spacing w:line="360" w:lineRule="atLeast"/>
        <w:ind w:firstLine="360"/>
        <w:jc w:val="center"/>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第二章 评估内容</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第三条</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评估内容包括如下各个方面：</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1．分支机构委员发展或更新。</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分支机构是否吸收新的委员加入。</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2.</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分支机构委员是否履行中国自动化学会会员义务，按时缴纳会费。</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3．分支机构的国际合作情况，会议的国际化程度。</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和国外的同行组织是否有交流并和其有合作关系。不适合开展国际合作的专委会除外。</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4．是否制定年度学术或科技活动计划并实施。</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分支机构须在每年年底前（按报送到中国自动化学会的日期为依据）报送下一年度的活动、工作计划，具体包括：活动名称、地点、具体日期、联系方式、责任人等。</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lastRenderedPageBreak/>
        <w:t>   </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活动应按照事先的计划实施。学术会议，应填写论文录用率、参会人数等。</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5．学术活动的开放性。</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会议是否实行公开申办制。</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6． 学术会议是否对中国自动化学会会员有优惠并不少于</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10％。</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7．是否有论文集（或专刊）。</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注明出版机构；文集封面是否有中国自动化学会名称、标识及分支机构名称。</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8．是否召开工作会议并及时向中国自动化学会提供会议纪要。</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按规定召开分支机构工作会议，会议结束后</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2</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周内将会议纪要提交中国自动化学会秘书处。</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9． 是否设立分支机构通讯员，并及时向学会提供新闻稿件，同时及时更新网站。</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10．是否参加由中国自动化学会组织的会议或活动。</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第四条</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评估参考项目。下面评估项目得分不计入基本分，而作为评选最优时的参考分：</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1．出版中国自动化学会论</w:t>
      </w:r>
      <w:bookmarkStart w:id="0" w:name="_GoBack"/>
      <w:bookmarkEnd w:id="0"/>
      <w:r w:rsidRPr="000E4FE4">
        <w:rPr>
          <w:rFonts w:ascii="仿宋" w:eastAsia="仿宋" w:hAnsi="仿宋" w:cs="宋体" w:hint="eastAsia"/>
          <w:color w:val="585858"/>
          <w:kern w:val="0"/>
          <w:sz w:val="30"/>
          <w:szCs w:val="30"/>
        </w:rPr>
        <w:t>文集；</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2．在中国自动化学会授权范围下，按照学会章程和相关条例，协助发展中国自动化学会会员（个人会员、团体会员）；</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3．其他优秀事例。</w:t>
      </w:r>
    </w:p>
    <w:p w:rsidR="000E4FE4" w:rsidRPr="000E4FE4" w:rsidRDefault="000E4FE4" w:rsidP="000E4FE4">
      <w:pPr>
        <w:widowControl/>
        <w:shd w:val="clear" w:color="auto" w:fill="FFFFFF"/>
        <w:spacing w:line="360" w:lineRule="atLeast"/>
        <w:ind w:firstLine="360"/>
        <w:jc w:val="center"/>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第三章 评估机构</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lastRenderedPageBreak/>
        <w:t>第五条</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评估小组的构成。评估小组由5人（含）以上组成，其中：正副理事长1人，正副秘书长1人以上。评估工作会议由秘书长或副秘书长主持。</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第六条</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分支机构及会员参与。每个分支机构可自愿推荐一名代表参加评估小组的工作。分支机构推荐人选超过5人（含）时，通过抽签方式决定参加评估的成员。分支机构代表参与评估小组工作时，应当回避对其所在专委会的评估。</w:t>
      </w:r>
      <w:r w:rsidRPr="000E4FE4">
        <w:rPr>
          <w:rFonts w:ascii="仿宋" w:eastAsia="仿宋" w:hAnsi="仿宋" w:cs="宋体" w:hint="eastAsia"/>
          <w:color w:val="585858"/>
          <w:kern w:val="0"/>
          <w:sz w:val="30"/>
          <w:szCs w:val="30"/>
        </w:rPr>
        <w:br/>
        <w:t xml:space="preserve">　　会员可自荐报名参加评估工作，条件是其连续会籍时间不少于</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2</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年且不担任任何一个分支机构的委员。报名人数超过5人（含）时，通过抽签方式决定参加评估的成员。每个分支机构只能有一名会员参加，来自同一个委员会会员报名人数超过1人时，通过抽签方式决定参加评估的成员。</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第七条</w:t>
      </w:r>
      <w:r w:rsidRPr="000E4FE4">
        <w:rPr>
          <w:rFonts w:ascii="宋体" w:eastAsia="宋体" w:hAnsi="宋体" w:cs="宋体" w:hint="eastAsia"/>
          <w:b/>
          <w:bCs/>
          <w:color w:val="585858"/>
          <w:kern w:val="0"/>
          <w:sz w:val="30"/>
        </w:rPr>
        <w:t> </w:t>
      </w:r>
      <w:r w:rsidRPr="000E4FE4">
        <w:rPr>
          <w:rFonts w:ascii="仿宋" w:eastAsia="仿宋" w:hAnsi="仿宋" w:cs="宋体" w:hint="eastAsia"/>
          <w:color w:val="585858"/>
          <w:kern w:val="0"/>
          <w:sz w:val="30"/>
          <w:szCs w:val="30"/>
        </w:rPr>
        <w:t>成员的产生。由秘书处依据上述原则确定评估小组成员。</w:t>
      </w:r>
    </w:p>
    <w:p w:rsidR="000E4FE4" w:rsidRPr="000E4FE4" w:rsidRDefault="000E4FE4" w:rsidP="000E4FE4">
      <w:pPr>
        <w:widowControl/>
        <w:shd w:val="clear" w:color="auto" w:fill="FFFFFF"/>
        <w:spacing w:line="360" w:lineRule="atLeast"/>
        <w:ind w:firstLine="360"/>
        <w:jc w:val="center"/>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第四章 评估办法</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第八条</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评估工作每年进行一次。评估日期为每年</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12</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月1至</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31</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日。评估时间事先公布并通知各分支机构。</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第九条</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评估评分。附录“评估表”“评估项目”中所列每个评估项目得满分为10</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分，根据“评分标准”给出各项得分，所有项目得分按加权给出总分，总分换算为百分制（满分</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100</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分）。最后得分为所有评估者得分的平均数。</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第十条</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评估流程。针对每一个分支机构：</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lastRenderedPageBreak/>
        <w:t> </w:t>
      </w:r>
      <w:r w:rsidRPr="000E4FE4">
        <w:rPr>
          <w:rFonts w:ascii="仿宋" w:eastAsia="仿宋" w:hAnsi="仿宋" w:cs="宋体" w:hint="eastAsia"/>
          <w:color w:val="585858"/>
          <w:kern w:val="0"/>
          <w:sz w:val="30"/>
          <w:szCs w:val="30"/>
        </w:rPr>
        <w:t>1．评估小组根据分支机构提交的评估表及相关材料依据量化评分表评估打分；</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仿宋" w:eastAsia="仿宋" w:hAnsi="仿宋" w:cs="宋体" w:hint="eastAsia"/>
          <w:color w:val="585858"/>
          <w:kern w:val="0"/>
          <w:sz w:val="30"/>
          <w:szCs w:val="30"/>
        </w:rPr>
        <w:t>2．根据加权值计算出每个评估小组成员对分支机构的评分；</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仿宋" w:eastAsia="仿宋" w:hAnsi="仿宋" w:cs="宋体" w:hint="eastAsia"/>
          <w:color w:val="585858"/>
          <w:kern w:val="0"/>
          <w:sz w:val="30"/>
          <w:szCs w:val="30"/>
        </w:rPr>
        <w:t>3．所有评估小组成员评分之和除以成员数即得该分支机构的最终得分；</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仿宋" w:eastAsia="仿宋" w:hAnsi="仿宋" w:cs="宋体" w:hint="eastAsia"/>
          <w:color w:val="585858"/>
          <w:kern w:val="0"/>
          <w:sz w:val="30"/>
          <w:szCs w:val="30"/>
        </w:rPr>
        <w:t>4．根据分值给出分支机构评定等级。</w:t>
      </w:r>
    </w:p>
    <w:p w:rsidR="000E4FE4" w:rsidRPr="000E4FE4" w:rsidRDefault="000E4FE4" w:rsidP="000E4FE4">
      <w:pPr>
        <w:widowControl/>
        <w:shd w:val="clear" w:color="auto" w:fill="FFFFFF"/>
        <w:spacing w:line="360" w:lineRule="atLeast"/>
        <w:ind w:firstLine="360"/>
        <w:jc w:val="center"/>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第五章 评估结果</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第十一条 </w:t>
      </w:r>
      <w:r w:rsidRPr="000E4FE4">
        <w:rPr>
          <w:rFonts w:ascii="仿宋" w:eastAsia="仿宋" w:hAnsi="仿宋" w:cs="宋体" w:hint="eastAsia"/>
          <w:color w:val="585858"/>
          <w:kern w:val="0"/>
          <w:sz w:val="30"/>
          <w:szCs w:val="30"/>
        </w:rPr>
        <w:t>属于下述情形之一的分支机构，无资格参加评估，其评估结果为不合格：</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仿宋" w:eastAsia="仿宋" w:hAnsi="仿宋" w:cs="宋体" w:hint="eastAsia"/>
          <w:color w:val="585858"/>
          <w:kern w:val="0"/>
          <w:sz w:val="30"/>
          <w:szCs w:val="30"/>
        </w:rPr>
        <w:t>1．委员未及时注册登记为中国自动化学会会员，并未履行会员义务；</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仿宋" w:eastAsia="仿宋" w:hAnsi="仿宋" w:cs="宋体" w:hint="eastAsia"/>
          <w:color w:val="585858"/>
          <w:kern w:val="0"/>
          <w:sz w:val="30"/>
          <w:szCs w:val="30"/>
        </w:rPr>
        <w:t>2．连续二年未开展学术活动（以报送到中国自动化学会秘书处的材料为准）；</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仿宋" w:eastAsia="仿宋" w:hAnsi="仿宋" w:cs="宋体" w:hint="eastAsia"/>
          <w:color w:val="585858"/>
          <w:kern w:val="0"/>
          <w:sz w:val="30"/>
          <w:szCs w:val="30"/>
        </w:rPr>
        <w:t>3．未按时换届或未按照《中国自动化学会分支机构工作条例》所规定的程序进行换届选举；</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4.</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已经开立银行账户，不按规定参加学会统一审计；</w:t>
      </w:r>
    </w:p>
    <w:p w:rsidR="000E4FE4" w:rsidRPr="000E4FE4" w:rsidRDefault="000E4FE4" w:rsidP="000E4FE4">
      <w:pPr>
        <w:widowControl/>
        <w:shd w:val="clear" w:color="auto" w:fill="FFFFFF"/>
        <w:spacing w:line="360" w:lineRule="atLeast"/>
        <w:ind w:firstLine="30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5.</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已经开立银行账户，未在分支（代表）机构登记证书有效期满后撤销；</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第十二条 </w:t>
      </w:r>
      <w:r w:rsidRPr="000E4FE4">
        <w:rPr>
          <w:rFonts w:ascii="仿宋" w:eastAsia="仿宋" w:hAnsi="仿宋" w:cs="宋体" w:hint="eastAsia"/>
          <w:color w:val="585858"/>
          <w:kern w:val="0"/>
          <w:sz w:val="30"/>
          <w:szCs w:val="30"/>
        </w:rPr>
        <w:t>评估结果评定。根据得分，评估结果分四级：</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color w:val="585858"/>
          <w:kern w:val="0"/>
          <w:sz w:val="30"/>
          <w:szCs w:val="30"/>
        </w:rPr>
        <w:t> </w:t>
      </w:r>
      <w:r w:rsidRPr="000E4FE4">
        <w:rPr>
          <w:rFonts w:ascii="仿宋" w:eastAsia="仿宋" w:hAnsi="仿宋" w:cs="宋体" w:hint="eastAsia"/>
          <w:color w:val="585858"/>
          <w:kern w:val="0"/>
          <w:sz w:val="30"/>
          <w:szCs w:val="30"/>
        </w:rPr>
        <w:t>优（91-100分）、良（75-90分）、通过（60-74分）和不合格（0-59分）。学会对优秀分支机构进行表彰，并给予经费</w:t>
      </w:r>
      <w:r w:rsidRPr="000E4FE4">
        <w:rPr>
          <w:rFonts w:ascii="仿宋" w:eastAsia="仿宋" w:hAnsi="仿宋" w:cs="宋体" w:hint="eastAsia"/>
          <w:color w:val="585858"/>
          <w:kern w:val="0"/>
          <w:sz w:val="30"/>
          <w:szCs w:val="30"/>
        </w:rPr>
        <w:lastRenderedPageBreak/>
        <w:t>奖励。对当年评估不合格的分支机构提出警告和整改意见，连续两年评为不合格，取消该分支机构或对该分支机构进行重组。</w:t>
      </w:r>
    </w:p>
    <w:p w:rsidR="000E4FE4" w:rsidRPr="000E4FE4" w:rsidRDefault="000E4FE4" w:rsidP="000E4FE4">
      <w:pPr>
        <w:widowControl/>
        <w:shd w:val="clear" w:color="auto" w:fill="FFFFFF"/>
        <w:spacing w:line="360" w:lineRule="atLeast"/>
        <w:ind w:firstLine="360"/>
        <w:jc w:val="center"/>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第六章 评估结果的确认及公布</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第十三条</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评估小组将初评结果通知分支机构并提交常务理事会。分支机构对初评结果有不同看法，可在规定的时间内通过秘书长书面向常务理事会申诉。常务理事会审议评估结果，批准后的结果为最终结果。常务理事会公布评估结果后，不受理任何申诉。</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第十四条</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评估项目调整。 评估项目及评估表可根据分支机构发展和实际情况进行调整，调整前向各分支机构公布。</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第十五条</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本评估办法由十届二次常务理事会审议通过后试行。</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宋体" w:eastAsia="宋体" w:hAnsi="宋体" w:cs="宋体" w:hint="eastAsia"/>
          <w:b/>
          <w:bCs/>
          <w:color w:val="585858"/>
          <w:kern w:val="0"/>
          <w:sz w:val="30"/>
          <w:szCs w:val="30"/>
        </w:rPr>
        <w:t>第十六条</w:t>
      </w:r>
      <w:r w:rsidRPr="000E4FE4">
        <w:rPr>
          <w:rFonts w:ascii="宋体" w:eastAsia="宋体" w:hAnsi="宋体" w:cs="宋体" w:hint="eastAsia"/>
          <w:color w:val="585858"/>
          <w:kern w:val="0"/>
          <w:sz w:val="30"/>
        </w:rPr>
        <w:t> </w:t>
      </w:r>
      <w:r w:rsidRPr="000E4FE4">
        <w:rPr>
          <w:rFonts w:ascii="仿宋" w:eastAsia="仿宋" w:hAnsi="仿宋" w:cs="宋体" w:hint="eastAsia"/>
          <w:color w:val="585858"/>
          <w:kern w:val="0"/>
          <w:sz w:val="30"/>
          <w:szCs w:val="30"/>
        </w:rPr>
        <w:t>本办法由秘书处负责解释。</w:t>
      </w:r>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附表1：</w:t>
      </w:r>
      <w:hyperlink r:id="rId6" w:history="1">
        <w:r w:rsidRPr="000E4FE4">
          <w:rPr>
            <w:rFonts w:ascii="仿宋" w:eastAsia="仿宋" w:hAnsi="仿宋" w:cs="宋体" w:hint="eastAsia"/>
            <w:color w:val="585858"/>
            <w:kern w:val="0"/>
            <w:sz w:val="30"/>
          </w:rPr>
          <w:t>中国自动化学会分支机构评估表</w:t>
        </w:r>
      </w:hyperlink>
    </w:p>
    <w:p w:rsidR="000E4FE4" w:rsidRPr="000E4FE4" w:rsidRDefault="000E4FE4" w:rsidP="000E4FE4">
      <w:pPr>
        <w:widowControl/>
        <w:shd w:val="clear" w:color="auto" w:fill="FFFFFF"/>
        <w:spacing w:line="360" w:lineRule="atLeast"/>
        <w:ind w:firstLine="360"/>
        <w:jc w:val="left"/>
        <w:rPr>
          <w:rFonts w:ascii="宋体" w:eastAsia="宋体" w:hAnsi="宋体" w:cs="宋体"/>
          <w:color w:val="585858"/>
          <w:kern w:val="0"/>
          <w:sz w:val="18"/>
          <w:szCs w:val="18"/>
        </w:rPr>
      </w:pPr>
      <w:r w:rsidRPr="000E4FE4">
        <w:rPr>
          <w:rFonts w:ascii="仿宋" w:eastAsia="仿宋" w:hAnsi="仿宋" w:cs="宋体" w:hint="eastAsia"/>
          <w:color w:val="585858"/>
          <w:kern w:val="0"/>
          <w:sz w:val="30"/>
          <w:szCs w:val="30"/>
        </w:rPr>
        <w:t>附表2：</w:t>
      </w:r>
      <w:hyperlink r:id="rId7" w:history="1">
        <w:r w:rsidRPr="000E4FE4">
          <w:rPr>
            <w:rFonts w:ascii="仿宋" w:eastAsia="仿宋" w:hAnsi="仿宋" w:cs="宋体" w:hint="eastAsia"/>
            <w:color w:val="585858"/>
            <w:kern w:val="0"/>
            <w:sz w:val="30"/>
          </w:rPr>
          <w:t>中国自动化学会评估评分标准</w:t>
        </w:r>
      </w:hyperlink>
    </w:p>
    <w:p w:rsidR="00845488" w:rsidRPr="00BA3925" w:rsidRDefault="00BA3925" w:rsidP="00BA3925">
      <w:pPr>
        <w:widowControl/>
        <w:shd w:val="clear" w:color="auto" w:fill="FFFFFF"/>
        <w:spacing w:line="360" w:lineRule="atLeast"/>
        <w:jc w:val="left"/>
        <w:rPr>
          <w:rFonts w:ascii="仿宋" w:eastAsia="仿宋" w:hAnsi="仿宋" w:cs="宋体"/>
          <w:b/>
          <w:color w:val="585858"/>
          <w:kern w:val="0"/>
          <w:sz w:val="30"/>
          <w:szCs w:val="30"/>
        </w:rPr>
      </w:pPr>
      <w:r w:rsidRPr="00BA3925">
        <w:rPr>
          <w:rFonts w:ascii="仿宋" w:eastAsia="仿宋" w:hAnsi="仿宋" w:cs="宋体" w:hint="eastAsia"/>
          <w:b/>
          <w:color w:val="585858"/>
          <w:kern w:val="0"/>
          <w:sz w:val="30"/>
          <w:szCs w:val="30"/>
        </w:rPr>
        <w:t>附件下载地址：</w:t>
      </w:r>
      <w:r w:rsidRPr="00BA3925">
        <w:rPr>
          <w:rFonts w:ascii="仿宋" w:eastAsia="仿宋" w:hAnsi="仿宋" w:cs="宋体"/>
          <w:b/>
          <w:color w:val="585858"/>
          <w:kern w:val="0"/>
          <w:sz w:val="30"/>
          <w:szCs w:val="30"/>
        </w:rPr>
        <w:t>http://www.caa.org.cn/index.php?me_id=22</w:t>
      </w:r>
    </w:p>
    <w:sectPr w:rsidR="00845488" w:rsidRPr="00BA3925" w:rsidSect="008454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44EB" w:rsidRDefault="000D44EB" w:rsidP="000E4FE4">
      <w:pPr>
        <w:spacing w:line="240" w:lineRule="auto"/>
      </w:pPr>
      <w:r>
        <w:separator/>
      </w:r>
    </w:p>
  </w:endnote>
  <w:endnote w:type="continuationSeparator" w:id="0">
    <w:p w:rsidR="000D44EB" w:rsidRDefault="000D44EB" w:rsidP="000E4FE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44EB" w:rsidRDefault="000D44EB" w:rsidP="000E4FE4">
      <w:pPr>
        <w:spacing w:line="240" w:lineRule="auto"/>
      </w:pPr>
      <w:r>
        <w:separator/>
      </w:r>
    </w:p>
  </w:footnote>
  <w:footnote w:type="continuationSeparator" w:id="0">
    <w:p w:rsidR="000D44EB" w:rsidRDefault="000D44EB" w:rsidP="000E4FE4">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4FE4"/>
    <w:rsid w:val="000D44EB"/>
    <w:rsid w:val="000E4FE4"/>
    <w:rsid w:val="00303A7F"/>
    <w:rsid w:val="005B1E09"/>
    <w:rsid w:val="00845488"/>
    <w:rsid w:val="00B764CB"/>
    <w:rsid w:val="00BA39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4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E4FE4"/>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semiHidden/>
    <w:rsid w:val="000E4FE4"/>
    <w:rPr>
      <w:sz w:val="18"/>
      <w:szCs w:val="18"/>
    </w:rPr>
  </w:style>
  <w:style w:type="paragraph" w:styleId="a4">
    <w:name w:val="footer"/>
    <w:basedOn w:val="a"/>
    <w:link w:val="Char0"/>
    <w:uiPriority w:val="99"/>
    <w:semiHidden/>
    <w:unhideWhenUsed/>
    <w:rsid w:val="000E4FE4"/>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semiHidden/>
    <w:rsid w:val="000E4FE4"/>
    <w:rPr>
      <w:sz w:val="18"/>
      <w:szCs w:val="18"/>
    </w:rPr>
  </w:style>
  <w:style w:type="character" w:customStyle="1" w:styleId="apple-converted-space">
    <w:name w:val="apple-converted-space"/>
    <w:basedOn w:val="a0"/>
    <w:rsid w:val="000E4FE4"/>
  </w:style>
  <w:style w:type="character" w:styleId="a5">
    <w:name w:val="Hyperlink"/>
    <w:basedOn w:val="a0"/>
    <w:uiPriority w:val="99"/>
    <w:semiHidden/>
    <w:unhideWhenUsed/>
    <w:rsid w:val="000E4FE4"/>
    <w:rPr>
      <w:color w:val="0000FF"/>
      <w:u w:val="single"/>
    </w:rPr>
  </w:style>
</w:styles>
</file>

<file path=word/webSettings.xml><?xml version="1.0" encoding="utf-8"?>
<w:webSettings xmlns:r="http://schemas.openxmlformats.org/officeDocument/2006/relationships" xmlns:w="http://schemas.openxmlformats.org/wordprocessingml/2006/main">
  <w:divs>
    <w:div w:id="651298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aa.org.cn/Public/FCKuploads/pinggupingfenbiaozhun.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a.org.cn/Public/FCKuploads/pinggubiao.docx"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347</Words>
  <Characters>1984</Characters>
  <Application>Microsoft Office Word</Application>
  <DocSecurity>0</DocSecurity>
  <Lines>16</Lines>
  <Paragraphs>4</Paragraphs>
  <ScaleCrop>false</ScaleCrop>
  <Company/>
  <LinksUpToDate>false</LinksUpToDate>
  <CharactersWithSpaces>2327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别志坚</cp:lastModifiedBy>
  <cp:revision>3</cp:revision>
  <dcterms:created xsi:type="dcterms:W3CDTF">2015-09-02T07:29:00Z</dcterms:created>
  <dcterms:modified xsi:type="dcterms:W3CDTF">2015-09-28T04:53:00Z</dcterms:modified>
</cp:coreProperties>
</file>